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ea6b73c98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TRH 137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TRH 137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38fd90ffe4759"/>
      <w:footerReference xmlns:r="http://schemas.openxmlformats.org/officeDocument/2006/relationships" w:type="default" r:id="Rb8c6d1a4f867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TRH 137 AS   ·   Org.nr 928 655 113   ·   c/o Amesto AccountHouse AS,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TRH 137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38fd90ffe4759" /><Relationship Type="http://schemas.openxmlformats.org/officeDocument/2006/relationships/footer" Target="/word/footer1.xml" Id="Rb8c6d1a4f86748f6" /></Relationships>
</file>