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38b7a04394b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MELLUM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MELLUM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d1b6dc0fea4b25"/>
      <w:footerReference xmlns:r="http://schemas.openxmlformats.org/officeDocument/2006/relationships" w:type="default" r:id="Rc761da44f027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MELLUM INVEST AS   ·   Org.nr 928 695 506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MELLUM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1b6dc0fea4b25" /><Relationship Type="http://schemas.openxmlformats.org/officeDocument/2006/relationships/footer" Target="/word/footer1.xml" Id="Rc761da44f0274197" /></Relationships>
</file>