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30f6e861b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SEABROKERS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SEABROKERS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6bebcebc342d6"/>
      <w:footerReference xmlns:r="http://schemas.openxmlformats.org/officeDocument/2006/relationships" w:type="default" r:id="Ra5b9928ac07b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2 AS   ·   Org.nr 928 843 866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6bebcebc342d6" /><Relationship Type="http://schemas.openxmlformats.org/officeDocument/2006/relationships/footer" Target="/word/footer1.xml" Id="Ra5b9928ac07b44b0" /></Relationships>
</file>