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155a9ccb2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SOMA 1 AS, org.nr 928 855 783,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SOMA 1 AS</w:t>
      </w:r>
    </w:p>
    <w:sectPr>
      <w:headerReference xmlns:r="http://schemas.openxmlformats.org/officeDocument/2006/relationships" w:type="default" r:id="R09f3bd77d3104f8b"/>
      <w:footerReference xmlns:r="http://schemas.openxmlformats.org/officeDocument/2006/relationships" w:type="default" r:id="R7fc5aa621ca7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bd77d3104f8b" /><Relationship Type="http://schemas.openxmlformats.org/officeDocument/2006/relationships/footer" Target="/word/footer1.xml" Id="R7fc5aa621ca74d22" /></Relationships>
</file>