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bf4e09768144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SOMA 1 AS</w:t>
      </w:r>
    </w:p>
    <w:sectPr>
      <w:headerReference xmlns:r="http://schemas.openxmlformats.org/officeDocument/2006/relationships" w:type="default" r:id="R20fd8c6db5e84178"/>
      <w:footerReference xmlns:r="http://schemas.openxmlformats.org/officeDocument/2006/relationships" w:type="default" r:id="R8f2c6908a8f343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SOMA 1 AS   ·   Org.nr 928 855 783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SOMA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fd8c6db5e84178" /><Relationship Type="http://schemas.openxmlformats.org/officeDocument/2006/relationships/footer" Target="/word/footer1.xml" Id="R8f2c6908a8f343f5" /></Relationships>
</file>