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483b1f89aa43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NÆSTVED STORCENTER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NÆSTVED STORCENTER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248f64e7324cd9"/>
      <w:footerReference xmlns:r="http://schemas.openxmlformats.org/officeDocument/2006/relationships" w:type="default" r:id="R48d69ac233d744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NÆSTVED STORCENTER AS   ·   Org.nr 929 113 136   ·   c/o Swiss Life Asset Managers BM AS,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NÆSTVED STORCENTER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248f64e7324cd9" /><Relationship Type="http://schemas.openxmlformats.org/officeDocument/2006/relationships/footer" Target="/word/footer1.xml" Id="R48d69ac233d74481" /></Relationships>
</file>