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b0920f866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NIKKSTRIKK INVEST AS</w:t>
      </w:r>
    </w:p>
    <w:sectPr>
      <w:headerReference xmlns:r="http://schemas.openxmlformats.org/officeDocument/2006/relationships" w:type="default" r:id="R63ddb925d4474986"/>
      <w:footerReference xmlns:r="http://schemas.openxmlformats.org/officeDocument/2006/relationships" w:type="default" r:id="R4fc35604ff89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NIKKSTRIKK INVEST AS   ·   Org.nr 929 186 397   ·   c/o Nicolai Horgen, Konsul Schjelderups vei 10B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NIKKSTRIKK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db925d4474986" /><Relationship Type="http://schemas.openxmlformats.org/officeDocument/2006/relationships/footer" Target="/word/footer1.xml" Id="R4fc35604ff894484" /></Relationships>
</file>