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c0b4cb7fe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MOH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 EIENDOM AS</w:t>
      </w:r>
    </w:p>
    <w:sectPr>
      <w:headerReference xmlns:r="http://schemas.openxmlformats.org/officeDocument/2006/relationships" w:type="default" r:id="Rb0fed51f85d041fa"/>
      <w:footerReference xmlns:r="http://schemas.openxmlformats.org/officeDocument/2006/relationships" w:type="default" r:id="R9cf772959b70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 EIENDOM AS   ·   Org.nr 929 343 859   ·   Steinfjordveien 276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ed51f85d041fa" /><Relationship Type="http://schemas.openxmlformats.org/officeDocument/2006/relationships/footer" Target="/word/footer1.xml" Id="R9cf772959b7047ac" /></Relationships>
</file>