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97e3e8188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 EIENDOM AS</w:t>
      </w:r>
    </w:p>
    <w:sectPr>
      <w:headerReference xmlns:r="http://schemas.openxmlformats.org/officeDocument/2006/relationships" w:type="default" r:id="R14168e4c57d346a8"/>
      <w:footerReference xmlns:r="http://schemas.openxmlformats.org/officeDocument/2006/relationships" w:type="default" r:id="R6c3dd8caabf1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 EIENDOM AS   ·   Org.nr 929 343 859   ·   Steinfjordveien 276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68e4c57d346a8" /><Relationship Type="http://schemas.openxmlformats.org/officeDocument/2006/relationships/footer" Target="/word/footer1.xml" Id="R6c3dd8caabf1403a" /></Relationships>
</file>