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355ca546f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BERGMANN AS</w:t>
      </w:r>
    </w:p>
    <w:sectPr>
      <w:headerReference xmlns:r="http://schemas.openxmlformats.org/officeDocument/2006/relationships" w:type="default" r:id="Rb72415b0407c427e"/>
      <w:footerReference xmlns:r="http://schemas.openxmlformats.org/officeDocument/2006/relationships" w:type="default" r:id="R56e94cb6a1bb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415b0407c427e" /><Relationship Type="http://schemas.openxmlformats.org/officeDocument/2006/relationships/footer" Target="/word/footer1.xml" Id="R56e94cb6a1bb42e6" /></Relationships>
</file>