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257af27dd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 MALERFIRMA AS</w:t>
      </w:r>
    </w:p>
    <w:sectPr>
      <w:headerReference xmlns:r="http://schemas.openxmlformats.org/officeDocument/2006/relationships" w:type="default" r:id="R464b036cf7814136"/>
      <w:footerReference xmlns:r="http://schemas.openxmlformats.org/officeDocument/2006/relationships" w:type="default" r:id="Rb157d5e62343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 MALERFIRMA AS   ·   Org.nr 929 720 873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 MALERFIRMA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b036cf7814136" /><Relationship Type="http://schemas.openxmlformats.org/officeDocument/2006/relationships/footer" Target="/word/footer1.xml" Id="Rb157d5e6234341c8" /></Relationships>
</file>