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60233c1c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FBA2022 NR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NR II AS</w:t>
      </w:r>
    </w:p>
    <w:sectPr>
      <w:headerReference xmlns:r="http://schemas.openxmlformats.org/officeDocument/2006/relationships" w:type="default" r:id="R7cb7b873cf024952"/>
      <w:footerReference xmlns:r="http://schemas.openxmlformats.org/officeDocument/2006/relationships" w:type="default" r:id="R673d95109845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7b873cf024952" /><Relationship Type="http://schemas.openxmlformats.org/officeDocument/2006/relationships/footer" Target="/word/footer1.xml" Id="R673d951098454470" /></Relationships>
</file>