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f706c989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NR II AS</w:t>
      </w:r>
    </w:p>
    <w:sectPr>
      <w:headerReference xmlns:r="http://schemas.openxmlformats.org/officeDocument/2006/relationships" w:type="default" r:id="R37d3f20915574408"/>
      <w:footerReference xmlns:r="http://schemas.openxmlformats.org/officeDocument/2006/relationships" w:type="default" r:id="R0ccb30a60af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3f20915574408" /><Relationship Type="http://schemas.openxmlformats.org/officeDocument/2006/relationships/footer" Target="/word/footer1.xml" Id="R0ccb30a60afe4f58" /></Relationships>
</file>