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500eb43db24e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STARMON AS</w:t>
      </w:r>
    </w:p>
    <w:sectPr>
      <w:headerReference xmlns:r="http://schemas.openxmlformats.org/officeDocument/2006/relationships" w:type="default" r:id="R1c2484c2a45949b9"/>
      <w:footerReference xmlns:r="http://schemas.openxmlformats.org/officeDocument/2006/relationships" w:type="default" r:id="R966f344f20c349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STARMON AS   ·   Org.nr 930 160 628   ·   Nystuveien 17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STARMON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2484c2a45949b9" /><Relationship Type="http://schemas.openxmlformats.org/officeDocument/2006/relationships/footer" Target="/word/footer1.xml" Id="R966f344f20c349fc" /></Relationships>
</file>