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7b43bb98f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P. LOHNE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 LOHNE EIENDOM AS</w:t>
      </w:r>
    </w:p>
    <w:sectPr>
      <w:headerReference xmlns:r="http://schemas.openxmlformats.org/officeDocument/2006/relationships" w:type="default" r:id="Rc4bfb423b1f74621"/>
      <w:footerReference xmlns:r="http://schemas.openxmlformats.org/officeDocument/2006/relationships" w:type="default" r:id="Ra5b4f2315295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LOHNE EIENDOM AS   ·   Org.nr 930 297 607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LOHNE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fb423b1f74621" /><Relationship Type="http://schemas.openxmlformats.org/officeDocument/2006/relationships/footer" Target="/word/footer1.xml" Id="Ra5b4f23152954ca0" /></Relationships>
</file>