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37e7d53c1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LOHNE EIENDOM AS</w:t>
      </w:r>
    </w:p>
    <w:sectPr>
      <w:headerReference xmlns:r="http://schemas.openxmlformats.org/officeDocument/2006/relationships" w:type="default" r:id="R1f3020c36e644fa0"/>
      <w:footerReference xmlns:r="http://schemas.openxmlformats.org/officeDocument/2006/relationships" w:type="default" r:id="R87af8eeb4c3b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020c36e644fa0" /><Relationship Type="http://schemas.openxmlformats.org/officeDocument/2006/relationships/footer" Target="/word/footer1.xml" Id="R87af8eeb4c3b4666" /></Relationships>
</file>