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1738b28e3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MOBILITYFUND MANAGEMENT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MOBILITYFUND MANAGEMENT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3e068fece41fc"/>
      <w:footerReference xmlns:r="http://schemas.openxmlformats.org/officeDocument/2006/relationships" w:type="default" r:id="Rcc4b7e7afade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MOBILITYFUND MANAGEMENT NORDIC AS   ·   Org.nr 930 456 594   ·   Parkveien 53B   ·   0256 OSLO   ·   morten@mobility.fund   ·   www.mobility.fund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MOBILITYFUND MANAGEMENT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3e068fece41fc" /><Relationship Type="http://schemas.openxmlformats.org/officeDocument/2006/relationships/footer" Target="/word/footer1.xml" Id="Rcc4b7e7afade4b3a" /></Relationships>
</file>