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9f3c8a4b0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EIENDOMSSPAR AS</w:t>
      </w:r>
    </w:p>
    <w:sectPr>
      <w:headerReference xmlns:r="http://schemas.openxmlformats.org/officeDocument/2006/relationships" w:type="default" r:id="R81653b58b6a44afe"/>
      <w:footerReference xmlns:r="http://schemas.openxmlformats.org/officeDocument/2006/relationships" w:type="default" r:id="Rc14d6a8a4000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EIENDOMSSPAR AS   ·   Org.nr 932 064 308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53b58b6a44afe" /><Relationship Type="http://schemas.openxmlformats.org/officeDocument/2006/relationships/footer" Target="/word/footer1.xml" Id="Rc14d6a8a40004fca" /></Relationships>
</file>