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3d2993b164a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AW CARPENTER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 CARPENTER AS</w:t>
      </w:r>
    </w:p>
    <w:sectPr>
      <w:headerReference xmlns:r="http://schemas.openxmlformats.org/officeDocument/2006/relationships" w:type="default" r:id="R78ea8d2da55842fe"/>
      <w:footerReference xmlns:r="http://schemas.openxmlformats.org/officeDocument/2006/relationships" w:type="default" r:id="R093219cc034d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 CARPENTER AS   ·   Org.nr 932 137 305   ·   Lundvegen 2A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 CARPENTER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a8d2da55842fe" /><Relationship Type="http://schemas.openxmlformats.org/officeDocument/2006/relationships/footer" Target="/word/footer1.xml" Id="R093219cc034d44f2" /></Relationships>
</file>