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308e0ae63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 CARPENTER AS</w:t>
      </w:r>
    </w:p>
    <w:sectPr>
      <w:headerReference xmlns:r="http://schemas.openxmlformats.org/officeDocument/2006/relationships" w:type="default" r:id="R9fcce788066f4bb6"/>
      <w:footerReference xmlns:r="http://schemas.openxmlformats.org/officeDocument/2006/relationships" w:type="default" r:id="Re97e58230da4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 CARPENTER AS   ·   Org.nr 932 137 305   ·   Lundvegen 2A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 CARPENTER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ce788066f4bb6" /><Relationship Type="http://schemas.openxmlformats.org/officeDocument/2006/relationships/footer" Target="/word/footer1.xml" Id="Re97e58230da44ffe" /></Relationships>
</file>