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19b909ea2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 CARPENTER AS</w:t>
      </w:r>
    </w:p>
    <w:sectPr>
      <w:headerReference xmlns:r="http://schemas.openxmlformats.org/officeDocument/2006/relationships" w:type="default" r:id="R437d63bc89b547d5"/>
      <w:footerReference xmlns:r="http://schemas.openxmlformats.org/officeDocument/2006/relationships" w:type="default" r:id="R210215a8e637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 CARPENTER AS   ·   Org.nr 932 137 305   ·   Lundvegen 2A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 CARPENTER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d63bc89b547d5" /><Relationship Type="http://schemas.openxmlformats.org/officeDocument/2006/relationships/footer" Target="/word/footer1.xml" Id="R210215a8e63742b7" /></Relationships>
</file>