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d7ddca5d8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PLAY CAPITAL AS</w:t>
      </w:r>
    </w:p>
    <w:sectPr>
      <w:headerReference xmlns:r="http://schemas.openxmlformats.org/officeDocument/2006/relationships" w:type="default" r:id="Rc2e4df365ddf4fc6"/>
      <w:footerReference xmlns:r="http://schemas.openxmlformats.org/officeDocument/2006/relationships" w:type="default" r:id="R9239874aacf9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 CAPITAL AS   ·   Org.nr 932 376 199   ·   Wettergrens vei 2A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4df365ddf4fc6" /><Relationship Type="http://schemas.openxmlformats.org/officeDocument/2006/relationships/footer" Target="/word/footer1.xml" Id="R9239874aacf94525" /></Relationships>
</file>