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81afd866e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ef57eb8884c2e"/>
      <w:footerReference xmlns:r="http://schemas.openxmlformats.org/officeDocument/2006/relationships" w:type="default" r:id="R68bc76a54ee9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ALLSOLUTIONS AS   ·   Org.nr 932 837 811   ·   Vollskroken 19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ef57eb8884c2e" /><Relationship Type="http://schemas.openxmlformats.org/officeDocument/2006/relationships/footer" Target="/word/footer1.xml" Id="R68bc76a54ee94b38" /></Relationships>
</file>