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9236487b5f4a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 INTERIØR AS</w:t>
      </w:r>
    </w:p>
    <w:sectPr>
      <w:headerReference xmlns:r="http://schemas.openxmlformats.org/officeDocument/2006/relationships" w:type="default" r:id="Ra44cc13aa03d40d9"/>
      <w:footerReference xmlns:r="http://schemas.openxmlformats.org/officeDocument/2006/relationships" w:type="default" r:id="R019dbbc7878f4d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 INTERIØR AS   ·   Org.nr 932 984 350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 INTERIØR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cc13aa03d40d9" /><Relationship Type="http://schemas.openxmlformats.org/officeDocument/2006/relationships/footer" Target="/word/footer1.xml" Id="R019dbbc7878f4deb" /></Relationships>
</file>