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125c33187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HAAVIK EIENDOM AS</w:t>
      </w:r>
    </w:p>
    <w:sectPr>
      <w:headerReference xmlns:r="http://schemas.openxmlformats.org/officeDocument/2006/relationships" w:type="default" r:id="R8c1a22cee47b4989"/>
      <w:footerReference xmlns:r="http://schemas.openxmlformats.org/officeDocument/2006/relationships" w:type="default" r:id="R9841d771df79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HAAVIK EIENDOM AS   ·   Org.nr 933 023 303   ·   Halvardshaugen 26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a22cee47b4989" /><Relationship Type="http://schemas.openxmlformats.org/officeDocument/2006/relationships/footer" Target="/word/footer1.xml" Id="R9841d771df7943cf" /></Relationships>
</file>