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f609dd6ef4d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TURNSTONE PRIVATE EQUITY FUND III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TURNSTONE PRIVATE EQUITY FUND III AS</w:t>
      </w:r>
    </w:p>
    <w:sectPr>
      <w:headerReference xmlns:r="http://schemas.openxmlformats.org/officeDocument/2006/relationships" w:type="default" r:id="R6d6f67868e4d4843"/>
      <w:footerReference xmlns:r="http://schemas.openxmlformats.org/officeDocument/2006/relationships" w:type="default" r:id="R16dc8be21e3540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TURNSTONE PRIVATE EQUITY FUND III AS   ·   Org.nr 933 582 221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TURNSTONE PRIVATE EQUITY FUND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6f67868e4d4843" /><Relationship Type="http://schemas.openxmlformats.org/officeDocument/2006/relationships/footer" Target="/word/footer1.xml" Id="R16dc8be21e354047" /></Relationships>
</file>