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34c2aa2154c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DEVICO INVEST AS</w:t>
      </w:r>
    </w:p>
    <w:sectPr>
      <w:headerReference xmlns:r="http://schemas.openxmlformats.org/officeDocument/2006/relationships" w:type="default" r:id="R1b7564cdbbd84ae7"/>
      <w:footerReference xmlns:r="http://schemas.openxmlformats.org/officeDocument/2006/relationships" w:type="default" r:id="R0743c72088d9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DEVICO INVEST AS   ·   Org.nr 934 085 612   ·   Harevegen 27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DEVICO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564cdbbd84ae7" /><Relationship Type="http://schemas.openxmlformats.org/officeDocument/2006/relationships/footer" Target="/word/footer1.xml" Id="R0743c72088d94c38" /></Relationships>
</file>