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2fff3e0b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JS BIDCO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 BIDCO 2 AS</w:t>
      </w:r>
    </w:p>
    <w:sectPr>
      <w:headerReference xmlns:r="http://schemas.openxmlformats.org/officeDocument/2006/relationships" w:type="default" r:id="Ra03620b577234e45"/>
      <w:footerReference xmlns:r="http://schemas.openxmlformats.org/officeDocument/2006/relationships" w:type="default" r:id="R2a90cab3adc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620b577234e45" /><Relationship Type="http://schemas.openxmlformats.org/officeDocument/2006/relationships/footer" Target="/word/footer1.xml" Id="R2a90cab3adc14db5" /></Relationships>
</file>