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4d0e357f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 BIDCO 2 AS</w:t>
      </w:r>
    </w:p>
    <w:sectPr>
      <w:headerReference xmlns:r="http://schemas.openxmlformats.org/officeDocument/2006/relationships" w:type="default" r:id="R71c98cc2b0db430f"/>
      <w:footerReference xmlns:r="http://schemas.openxmlformats.org/officeDocument/2006/relationships" w:type="default" r:id="R11832dceb041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98cc2b0db430f" /><Relationship Type="http://schemas.openxmlformats.org/officeDocument/2006/relationships/footer" Target="/word/footer1.xml" Id="R11832dceb0414ce7" /></Relationships>
</file>