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d4932e8a1847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GRAVDAHL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GRAVDAHL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d75672d793497a"/>
      <w:footerReference xmlns:r="http://schemas.openxmlformats.org/officeDocument/2006/relationships" w:type="default" r:id="R6cc38553058f48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GRAVDAHL INVEST AS   ·   Org.nr 935 119 928   ·   c/o Amund Gravdahl, Havreslettskogen 31   ·   3516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GRAVDAHL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d75672d793497a" /><Relationship Type="http://schemas.openxmlformats.org/officeDocument/2006/relationships/footer" Target="/word/footer1.xml" Id="R6cc38553058f48aa" /></Relationships>
</file>