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41da47b1f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DIACENCO BYGGDEMONTERIG OG LOGISTICK ENK</w:t>
      </w:r>
    </w:p>
    <w:sectPr>
      <w:headerReference xmlns:r="http://schemas.openxmlformats.org/officeDocument/2006/relationships" w:type="default" r:id="R0291f764e05a42c2"/>
      <w:footerReference xmlns:r="http://schemas.openxmlformats.org/officeDocument/2006/relationships" w:type="default" r:id="Rb9660686d4e6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f764e05a42c2" /><Relationship Type="http://schemas.openxmlformats.org/officeDocument/2006/relationships/footer" Target="/word/footer1.xml" Id="Rb9660686d4e6497b" /></Relationships>
</file>