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268c6af63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MOBILITYONE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MOBILITYONE AS</w:t>
      </w:r>
    </w:p>
    <w:sectPr>
      <w:headerReference xmlns:r="http://schemas.openxmlformats.org/officeDocument/2006/relationships" w:type="default" r:id="Refcd2525a6f94291"/>
      <w:footerReference xmlns:r="http://schemas.openxmlformats.org/officeDocument/2006/relationships" w:type="default" r:id="Re3875f621c52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MOBILITYONE AS   ·   Org.nr 937 265 271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MOBILITYONE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d2525a6f94291" /><Relationship Type="http://schemas.openxmlformats.org/officeDocument/2006/relationships/footer" Target="/word/footer1.xml" Id="Re3875f621c524ae7" /></Relationships>
</file>