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3c998a726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MOBILITYONE AS</w:t>
      </w:r>
    </w:p>
    <w:sectPr>
      <w:headerReference xmlns:r="http://schemas.openxmlformats.org/officeDocument/2006/relationships" w:type="default" r:id="Re4017fc3aa144200"/>
      <w:footerReference xmlns:r="http://schemas.openxmlformats.org/officeDocument/2006/relationships" w:type="default" r:id="R947d559b8b1b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MOBILITYONE AS   ·   Org.nr 937 265 271   ·   Barstølveien 50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MOBILITYONE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17fc3aa144200" /><Relationship Type="http://schemas.openxmlformats.org/officeDocument/2006/relationships/footer" Target="/word/footer1.xml" Id="R947d559b8b1b4516" /></Relationships>
</file>