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5a61a05ec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BERTELSEN &amp; GARPESTAD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BERTELSEN &amp; GARPESTAD AS</w:t>
      </w:r>
    </w:p>
    <w:sectPr>
      <w:headerReference xmlns:r="http://schemas.openxmlformats.org/officeDocument/2006/relationships" w:type="default" r:id="R1df7c23fcac8455d"/>
      <w:footerReference xmlns:r="http://schemas.openxmlformats.org/officeDocument/2006/relationships" w:type="default" r:id="Ra00ab7b73a01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&amp; GARPESTAD AS   ·   Org.nr 939 015 159   ·   Hovland   ·   4370 EGERSUND   ·   Tlf. 51 46 10 80   ·   post@bg.no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&amp; 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7c23fcac8455d" /><Relationship Type="http://schemas.openxmlformats.org/officeDocument/2006/relationships/footer" Target="/word/footer1.xml" Id="Ra00ab7b73a014f51" /></Relationships>
</file>