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ec4d6b85f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ELKEM MINERALER AS</w:t>
      </w:r>
    </w:p>
    <w:sectPr>
      <w:headerReference xmlns:r="http://schemas.openxmlformats.org/officeDocument/2006/relationships" w:type="default" r:id="Rf508839b3bee4cee"/>
      <w:footerReference xmlns:r="http://schemas.openxmlformats.org/officeDocument/2006/relationships" w:type="default" r:id="R67da87e4bc83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ELKEM MINERALER AS   ·   Org.nr 944 831 703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ELKEM MINERALER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8839b3bee4cee" /><Relationship Type="http://schemas.openxmlformats.org/officeDocument/2006/relationships/footer" Target="/word/footer1.xml" Id="R67da87e4bc834d57" /></Relationships>
</file>