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e6a951543c4af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KEYTOUCH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KEYTOUCH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61fb5bd1ab44065"/>
      <w:footerReference xmlns:r="http://schemas.openxmlformats.org/officeDocument/2006/relationships" w:type="default" r:id="Rd68227a8760c4a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KEYTOUCH AS   ·   Org.nr 950 205 555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KEYTOUCH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1fb5bd1ab44065" /><Relationship Type="http://schemas.openxmlformats.org/officeDocument/2006/relationships/footer" Target="/word/footer1.xml" Id="Rd68227a8760c4ab3" /></Relationships>
</file>