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501c149cf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ARONSENMONSEN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ARONSENMONSEN INVEST AS</w:t>
      </w:r>
    </w:p>
    <w:sectPr>
      <w:headerReference xmlns:r="http://schemas.openxmlformats.org/officeDocument/2006/relationships" w:type="default" r:id="R30a5d8092ea14281"/>
      <w:footerReference xmlns:r="http://schemas.openxmlformats.org/officeDocument/2006/relationships" w:type="default" r:id="R23a7c0b4f315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5d8092ea14281" /><Relationship Type="http://schemas.openxmlformats.org/officeDocument/2006/relationships/footer" Target="/word/footer1.xml" Id="R23a7c0b4f31544da" /></Relationships>
</file>