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5ed5d5686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EIENDOM AS</w:t>
      </w:r>
    </w:p>
    <w:sectPr>
      <w:headerReference xmlns:r="http://schemas.openxmlformats.org/officeDocument/2006/relationships" w:type="default" r:id="R62de7cb34d514ab2"/>
      <w:footerReference xmlns:r="http://schemas.openxmlformats.org/officeDocument/2006/relationships" w:type="default" r:id="Ra1c1c43716e2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EIENDOM AS   ·   Org.nr 958 524 099   ·   Trondheimsveien 7C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e7cb34d514ab2" /><Relationship Type="http://schemas.openxmlformats.org/officeDocument/2006/relationships/footer" Target="/word/footer1.xml" Id="Ra1c1c43716e24dcc" /></Relationships>
</file>