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f9ef5555d49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BYGGMANN IMPORT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BYGGMANN IMPORT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788bb7953a44ed"/>
      <w:footerReference xmlns:r="http://schemas.openxmlformats.org/officeDocument/2006/relationships" w:type="default" r:id="R5067cb0e86c24a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BYGGMANN IMPORT AS   ·   Org.nr 958 698 917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BYGGMANN IMPORT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88bb7953a44ed" /><Relationship Type="http://schemas.openxmlformats.org/officeDocument/2006/relationships/footer" Target="/word/footer1.xml" Id="R5067cb0e86c24a58" /></Relationships>
</file>