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e356a924f4f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HAUKELI EIGENDOM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HAUKELI EIGENDOM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637c8ad3ed415e"/>
      <w:footerReference xmlns:r="http://schemas.openxmlformats.org/officeDocument/2006/relationships" w:type="default" r:id="R3a7f2016b58c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HAUKELI EIGENDOM AS   ·   Org.nr 962 006 205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HAUKELI EIGENDOM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37c8ad3ed415e" /><Relationship Type="http://schemas.openxmlformats.org/officeDocument/2006/relationships/footer" Target="/word/footer1.xml" Id="R3a7f2016b58c4872" /></Relationships>
</file>