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b9ecbe3f34b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TETO INVEST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TETO INVEST II AS</w:t>
      </w:r>
    </w:p>
    <w:sectPr>
      <w:headerReference xmlns:r="http://schemas.openxmlformats.org/officeDocument/2006/relationships" w:type="default" r:id="R54434fc0397a4c88"/>
      <w:footerReference xmlns:r="http://schemas.openxmlformats.org/officeDocument/2006/relationships" w:type="default" r:id="R165cab59564c44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TETO INVEST II AS   ·   Org.nr 963 000 294   ·   Strandgaten 18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TETO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34fc0397a4c88" /><Relationship Type="http://schemas.openxmlformats.org/officeDocument/2006/relationships/footer" Target="/word/footer1.xml" Id="R165cab59564c441a" /></Relationships>
</file>