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2ca3ab8d5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NORDLAND FYLKESKOMMUNE.</w:t>
      </w:r>
    </w:p>
    <w:sectPr>
      <w:headerReference xmlns:r="http://schemas.openxmlformats.org/officeDocument/2006/relationships" w:type="default" r:id="R4e60c3ae9c0d44dc"/>
      <w:footerReference xmlns:r="http://schemas.openxmlformats.org/officeDocument/2006/relationships" w:type="default" r:id="R1278d4c9b1bf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0c3ae9c0d44dc" /><Relationship Type="http://schemas.openxmlformats.org/officeDocument/2006/relationships/footer" Target="/word/footer1.xml" Id="R1278d4c9b1bf4115" /></Relationships>
</file>