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fd4329043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VICTORIA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EIENDOM AS</w:t>
      </w:r>
    </w:p>
    <w:sectPr>
      <w:headerReference xmlns:r="http://schemas.openxmlformats.org/officeDocument/2006/relationships" w:type="default" r:id="R7b93bca9f4644a7e"/>
      <w:footerReference xmlns:r="http://schemas.openxmlformats.org/officeDocument/2006/relationships" w:type="default" r:id="R01abb7c6a92f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EIENDOM AS   ·   Org.nr 966 849 029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3bca9f4644a7e" /><Relationship Type="http://schemas.openxmlformats.org/officeDocument/2006/relationships/footer" Target="/word/footer1.xml" Id="R01abb7c6a92f4944" /></Relationships>
</file>