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40eb9bc3c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BEDRIFTSEIENDOM AS, org.nr 968 048 643,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BEDRIFTSEIENDOM AS</w:t>
      </w:r>
    </w:p>
    <w:sectPr>
      <w:headerReference xmlns:r="http://schemas.openxmlformats.org/officeDocument/2006/relationships" w:type="default" r:id="Ra7e22f76801e4390"/>
      <w:footerReference xmlns:r="http://schemas.openxmlformats.org/officeDocument/2006/relationships" w:type="default" r:id="Rb84b55846729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22f76801e4390" /><Relationship Type="http://schemas.openxmlformats.org/officeDocument/2006/relationships/footer" Target="/word/footer1.xml" Id="Rb84b558467294684" /></Relationships>
</file>