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dde3d30b5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UNIT ONE EIENDOM AS</w:t>
      </w:r>
    </w:p>
    <w:sectPr>
      <w:headerReference xmlns:r="http://schemas.openxmlformats.org/officeDocument/2006/relationships" w:type="default" r:id="R3ea97018dd0f4a94"/>
      <w:footerReference xmlns:r="http://schemas.openxmlformats.org/officeDocument/2006/relationships" w:type="default" r:id="R33cf70974e73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UNIT ONE EIENDOM AS   ·   Org.nr 974 348 403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UNIT ONE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97018dd0f4a94" /><Relationship Type="http://schemas.openxmlformats.org/officeDocument/2006/relationships/footer" Target="/word/footer1.xml" Id="R33cf70974e734955" /></Relationships>
</file>