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6da2804ad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UNIT ONE EIENDOM AS</w:t>
      </w:r>
    </w:p>
    <w:sectPr>
      <w:headerReference xmlns:r="http://schemas.openxmlformats.org/officeDocument/2006/relationships" w:type="default" r:id="Rec9f9f849f074732"/>
      <w:footerReference xmlns:r="http://schemas.openxmlformats.org/officeDocument/2006/relationships" w:type="default" r:id="R601de537ace7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f9f849f074732" /><Relationship Type="http://schemas.openxmlformats.org/officeDocument/2006/relationships/footer" Target="/word/footer1.xml" Id="R601de537ace74e8f" /></Relationships>
</file>