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d5382bac2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FJELLGARDANE HUSFLIDSLAG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Hovden I Setesdal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Hovden I Setesdal,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FJELLGARDANE HUSFLIDSLAG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b4a2529344d27"/>
      <w:footerReference xmlns:r="http://schemas.openxmlformats.org/officeDocument/2006/relationships" w:type="default" r:id="R69607d438bca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FJELLGARDANE HUSFLIDSLAG   ·   Org.nr 975 443 752   ·   co Else Guro Rysstad   ·   4755 HOVDEN I SETESDAL   ·   Tlf. 37 93 97 85   ·   elsegyr@yahoo.no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FJELLGARDANE HUSFLIDSLAG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b4a2529344d27" /><Relationship Type="http://schemas.openxmlformats.org/officeDocument/2006/relationships/footer" Target="/word/footer1.xml" Id="R69607d438bca4cc9" /></Relationships>
</file>