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2505ab7fc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ACOUSTIC ONE AS</w:t>
      </w:r>
    </w:p>
    <w:sectPr>
      <w:headerReference xmlns:r="http://schemas.openxmlformats.org/officeDocument/2006/relationships" w:type="default" r:id="R9b49e277259d4f0b"/>
      <w:footerReference xmlns:r="http://schemas.openxmlformats.org/officeDocument/2006/relationships" w:type="default" r:id="R41e95c18293d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ACOUSTIC ONE AS   ·   Org.nr 975 813 150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ACOUSTIC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9e277259d4f0b" /><Relationship Type="http://schemas.openxmlformats.org/officeDocument/2006/relationships/footer" Target="/word/footer1.xml" Id="R41e95c18293d4db3" /></Relationships>
</file>