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409100b7341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TRAINOR AS</w:t>
      </w:r>
    </w:p>
    <w:sectPr>
      <w:headerReference xmlns:r="http://schemas.openxmlformats.org/officeDocument/2006/relationships" w:type="default" r:id="Rf3d87f4da2e04df6"/>
      <w:footerReference xmlns:r="http://schemas.openxmlformats.org/officeDocument/2006/relationships" w:type="default" r:id="Rf5b065d947f3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TRAINOR AS   ·   Org.nr 975 989 607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87f4da2e04df6" /><Relationship Type="http://schemas.openxmlformats.org/officeDocument/2006/relationships/footer" Target="/word/footer1.xml" Id="Rf5b065d947f34d65" /></Relationships>
</file>