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4c9048e83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PHARMA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PHARMA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cfbb956d44aed"/>
      <w:footerReference xmlns:r="http://schemas.openxmlformats.org/officeDocument/2006/relationships" w:type="default" r:id="Rcb32c89a6a6e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PHARMA AS   ·   Org.nr 976 702 328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PHARMA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cfbb956d44aed" /><Relationship Type="http://schemas.openxmlformats.org/officeDocument/2006/relationships/footer" Target="/word/footer1.xml" Id="Rcb32c89a6a6e4cf8" /></Relationships>
</file>